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2023" w14:textId="77777777" w:rsidR="00D167AA" w:rsidRPr="00C8772F" w:rsidRDefault="00000000">
      <w:pPr>
        <w:pStyle w:val="Nzev"/>
        <w:spacing w:line="276" w:lineRule="auto"/>
        <w:jc w:val="center"/>
        <w:rPr>
          <w:lang w:val="pl-PL"/>
        </w:rPr>
      </w:pPr>
      <w:r>
        <w:rPr>
          <w:sz w:val="36"/>
          <w:lang w:val="cs-CZ"/>
        </w:rPr>
        <w:t xml:space="preserve">Informace o konání zasedání Zastupitelstva obce Myslív </w:t>
      </w:r>
    </w:p>
    <w:p w14:paraId="62842024" w14:textId="77777777" w:rsidR="00D167AA" w:rsidRDefault="00000000">
      <w:pPr>
        <w:rPr>
          <w:lang w:val="cs-CZ"/>
        </w:rPr>
      </w:pPr>
      <w:r>
        <w:rPr>
          <w:lang w:val="cs-CZ"/>
        </w:rPr>
        <w:t xml:space="preserve">Obecní úřad Myslív v souladu s ustanovením § 93 odst. 1. </w:t>
      </w:r>
      <w:proofErr w:type="gramStart"/>
      <w:r>
        <w:rPr>
          <w:lang w:val="cs-CZ"/>
        </w:rPr>
        <w:t>zákona  128</w:t>
      </w:r>
      <w:proofErr w:type="gramEnd"/>
      <w:r>
        <w:rPr>
          <w:lang w:val="cs-CZ"/>
        </w:rPr>
        <w:t xml:space="preserve">/2000 Sb. o obcích (obecní zřízení), v platném znění, informuje o konání zastupitelstva obce, svolaného starostkou obce v souladu </w:t>
      </w:r>
      <w:proofErr w:type="gramStart"/>
      <w:r>
        <w:rPr>
          <w:lang w:val="cs-CZ"/>
        </w:rPr>
        <w:t>s  §</w:t>
      </w:r>
      <w:proofErr w:type="gramEnd"/>
      <w:r>
        <w:rPr>
          <w:lang w:val="cs-CZ"/>
        </w:rPr>
        <w:t xml:space="preserve"> 91 odst. 1. zákona o obcích.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51"/>
        <w:gridCol w:w="2535"/>
        <w:gridCol w:w="1665"/>
        <w:gridCol w:w="3209"/>
      </w:tblGrid>
      <w:tr w:rsidR="00D167AA" w14:paraId="62842029" w14:textId="77777777">
        <w:trPr>
          <w:trHeight w:val="450"/>
        </w:trPr>
        <w:tc>
          <w:tcPr>
            <w:tcW w:w="1950" w:type="dxa"/>
            <w:tcBorders>
              <w:top w:val="single" w:sz="4" w:space="0" w:color="000000"/>
            </w:tcBorders>
            <w:vAlign w:val="center"/>
          </w:tcPr>
          <w:p w14:paraId="62842025" w14:textId="77777777" w:rsidR="00D167AA" w:rsidRDefault="00000000">
            <w:pPr>
              <w:widowControl w:val="0"/>
              <w:spacing w:line="240" w:lineRule="auto"/>
            </w:pPr>
            <w:r>
              <w:rPr>
                <w:lang w:val="cs-CZ"/>
              </w:rPr>
              <w:t>Číslo zasedání:</w:t>
            </w:r>
          </w:p>
        </w:tc>
        <w:tc>
          <w:tcPr>
            <w:tcW w:w="2535" w:type="dxa"/>
            <w:tcBorders>
              <w:top w:val="single" w:sz="4" w:space="0" w:color="000000"/>
            </w:tcBorders>
            <w:vAlign w:val="center"/>
          </w:tcPr>
          <w:p w14:paraId="62842026" w14:textId="77777777" w:rsidR="00D167AA" w:rsidRDefault="00000000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17/2026</w:t>
            </w:r>
          </w:p>
        </w:tc>
        <w:tc>
          <w:tcPr>
            <w:tcW w:w="1665" w:type="dxa"/>
            <w:tcBorders>
              <w:top w:val="single" w:sz="4" w:space="0" w:color="000000"/>
            </w:tcBorders>
            <w:vAlign w:val="center"/>
          </w:tcPr>
          <w:p w14:paraId="62842027" w14:textId="77777777" w:rsidR="00D167AA" w:rsidRDefault="00000000">
            <w:pPr>
              <w:widowControl w:val="0"/>
              <w:spacing w:line="240" w:lineRule="auto"/>
            </w:pPr>
            <w:r>
              <w:rPr>
                <w:lang w:val="cs-CZ"/>
              </w:rPr>
              <w:t>Místo konání:</w:t>
            </w:r>
          </w:p>
        </w:tc>
        <w:tc>
          <w:tcPr>
            <w:tcW w:w="3209" w:type="dxa"/>
            <w:tcBorders>
              <w:top w:val="single" w:sz="4" w:space="0" w:color="000000"/>
            </w:tcBorders>
            <w:vAlign w:val="center"/>
          </w:tcPr>
          <w:p w14:paraId="62842028" w14:textId="77777777" w:rsidR="00D167AA" w:rsidRDefault="00000000">
            <w:pPr>
              <w:widowControl w:val="0"/>
              <w:spacing w:line="240" w:lineRule="auto"/>
            </w:pPr>
            <w:r>
              <w:rPr>
                <w:b/>
                <w:bCs/>
                <w:sz w:val="21"/>
                <w:szCs w:val="21"/>
                <w:lang w:val="cs-CZ"/>
              </w:rPr>
              <w:t xml:space="preserve">Hostinec "U </w:t>
            </w:r>
            <w:proofErr w:type="spellStart"/>
            <w:r>
              <w:rPr>
                <w:b/>
                <w:bCs/>
                <w:sz w:val="21"/>
                <w:szCs w:val="21"/>
                <w:lang w:val="cs-CZ"/>
              </w:rPr>
              <w:t>Muklů</w:t>
            </w:r>
            <w:proofErr w:type="spellEnd"/>
            <w:r>
              <w:rPr>
                <w:b/>
                <w:bCs/>
                <w:sz w:val="21"/>
                <w:szCs w:val="21"/>
                <w:lang w:val="cs-CZ"/>
              </w:rPr>
              <w:t>"</w:t>
            </w:r>
          </w:p>
        </w:tc>
      </w:tr>
      <w:tr w:rsidR="00D167AA" w14:paraId="6284202E" w14:textId="77777777">
        <w:trPr>
          <w:trHeight w:val="295"/>
        </w:trPr>
        <w:tc>
          <w:tcPr>
            <w:tcW w:w="1950" w:type="dxa"/>
            <w:tcBorders>
              <w:bottom w:val="single" w:sz="4" w:space="0" w:color="000000"/>
            </w:tcBorders>
            <w:vAlign w:val="center"/>
          </w:tcPr>
          <w:p w14:paraId="6284202A" w14:textId="77777777" w:rsidR="00D167AA" w:rsidRDefault="00000000">
            <w:pPr>
              <w:widowControl w:val="0"/>
              <w:spacing w:line="240" w:lineRule="auto"/>
            </w:pPr>
            <w:r>
              <w:rPr>
                <w:lang w:val="cs-CZ"/>
              </w:rPr>
              <w:t>Datum konání: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  <w:vAlign w:val="center"/>
          </w:tcPr>
          <w:p w14:paraId="6284202B" w14:textId="77777777" w:rsidR="00D167AA" w:rsidRDefault="00000000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26. 3. 2026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  <w:vAlign w:val="center"/>
          </w:tcPr>
          <w:p w14:paraId="6284202C" w14:textId="77777777" w:rsidR="00D167AA" w:rsidRDefault="00000000">
            <w:pPr>
              <w:widowControl w:val="0"/>
              <w:spacing w:line="240" w:lineRule="auto"/>
            </w:pPr>
            <w:r>
              <w:rPr>
                <w:lang w:val="cs-CZ"/>
              </w:rPr>
              <w:t>Čas konání: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  <w:vAlign w:val="center"/>
          </w:tcPr>
          <w:p w14:paraId="6284202D" w14:textId="77777777" w:rsidR="00D167AA" w:rsidRDefault="00000000">
            <w:pPr>
              <w:widowControl w:val="0"/>
              <w:spacing w:line="240" w:lineRule="auto"/>
            </w:pPr>
            <w:r>
              <w:rPr>
                <w:b/>
                <w:bCs/>
                <w:lang w:val="cs-CZ"/>
              </w:rPr>
              <w:t>18:00</w:t>
            </w:r>
          </w:p>
        </w:tc>
      </w:tr>
    </w:tbl>
    <w:p w14:paraId="6284202F" w14:textId="77777777" w:rsidR="00D167AA" w:rsidRDefault="00D167AA">
      <w:pPr>
        <w:spacing w:line="28" w:lineRule="exact"/>
        <w:rPr>
          <w:lang w:val="cs-CZ"/>
        </w:rPr>
      </w:pPr>
    </w:p>
    <w:p w14:paraId="62842030" w14:textId="77777777" w:rsidR="00D167AA" w:rsidRDefault="00000000">
      <w:pPr>
        <w:keepNext/>
        <w:spacing w:after="0"/>
        <w:contextualSpacing/>
        <w:rPr>
          <w:lang w:val="cs-CZ"/>
        </w:rPr>
      </w:pPr>
      <w:r>
        <w:rPr>
          <w:b/>
          <w:bCs/>
          <w:lang w:val="cs-CZ"/>
        </w:rPr>
        <w:t>Navržený program</w:t>
      </w:r>
    </w:p>
    <w:p w14:paraId="62842031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1.</w:t>
      </w:r>
      <w:r>
        <w:rPr>
          <w:lang w:val="cs-CZ"/>
        </w:rPr>
        <w:t xml:space="preserve"> Zahájení a přivítání</w:t>
      </w:r>
    </w:p>
    <w:p w14:paraId="62842032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2.</w:t>
      </w:r>
      <w:r>
        <w:rPr>
          <w:lang w:val="cs-CZ"/>
        </w:rPr>
        <w:t xml:space="preserve"> Schválení navržených zapisovatelů a ověřovatelů zápisu</w:t>
      </w:r>
    </w:p>
    <w:p w14:paraId="62842033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3.</w:t>
      </w:r>
      <w:r>
        <w:rPr>
          <w:lang w:val="cs-CZ"/>
        </w:rPr>
        <w:t xml:space="preserve"> Schválení programu zastupitelstva</w:t>
      </w:r>
    </w:p>
    <w:p w14:paraId="62842034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4.</w:t>
      </w:r>
      <w:r>
        <w:rPr>
          <w:lang w:val="cs-CZ"/>
        </w:rPr>
        <w:t xml:space="preserve"> Schvalovací část</w:t>
      </w:r>
    </w:p>
    <w:p w14:paraId="62842035" w14:textId="77777777" w:rsidR="00D167AA" w:rsidRDefault="00000000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4.1.</w:t>
      </w:r>
      <w:r>
        <w:rPr>
          <w:lang w:val="cs-CZ"/>
        </w:rPr>
        <w:t xml:space="preserve"> Plán financování obnovy kanalizace a ČOV na období </w:t>
      </w:r>
      <w:proofErr w:type="gramStart"/>
      <w:r>
        <w:rPr>
          <w:lang w:val="cs-CZ"/>
        </w:rPr>
        <w:t>2026 – 2035</w:t>
      </w:r>
      <w:proofErr w:type="gramEnd"/>
    </w:p>
    <w:p w14:paraId="62842036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4.2.</w:t>
      </w:r>
      <w:r>
        <w:rPr>
          <w:lang w:val="cs-CZ"/>
        </w:rPr>
        <w:t xml:space="preserve"> Zřízení fondu na financování obnovy vodovodu a kanalizace</w:t>
      </w:r>
    </w:p>
    <w:p w14:paraId="62842037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4.3.</w:t>
      </w:r>
      <w:r>
        <w:rPr>
          <w:lang w:val="cs-CZ"/>
        </w:rPr>
        <w:t xml:space="preserve"> Založení nového účtu u Komerční banky v Klatovech, na který bude obec vkládat finanční prostředky, které budou použity na financování obnovy vodovodu a kanalizace v obci</w:t>
      </w:r>
    </w:p>
    <w:p w14:paraId="62842038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4.4.</w:t>
      </w:r>
      <w:r>
        <w:rPr>
          <w:lang w:val="cs-CZ"/>
        </w:rPr>
        <w:t xml:space="preserve"> Návrh Závěrečného účtu a roční účetní závěrku obce za účetní období 2025 sestavenou k rozvahovému dni 31.12.2025 v souladu s ustanovením § 84 odst.2 zákona o obcích.</w:t>
      </w:r>
    </w:p>
    <w:p w14:paraId="62842039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4.5.</w:t>
      </w:r>
      <w:r>
        <w:rPr>
          <w:lang w:val="cs-CZ"/>
        </w:rPr>
        <w:t xml:space="preserve"> Žádost o poskytnutí účelové dotace na zajištění dopravní obslužnosti ve výši 31 598,- Kč</w:t>
      </w:r>
    </w:p>
    <w:p w14:paraId="6284203A" w14:textId="77777777" w:rsidR="00D167AA" w:rsidRDefault="00000000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4.6.</w:t>
      </w:r>
      <w:r>
        <w:rPr>
          <w:lang w:val="cs-CZ"/>
        </w:rPr>
        <w:t xml:space="preserve"> Prodej části pozemků č. </w:t>
      </w:r>
      <w:proofErr w:type="spellStart"/>
      <w:r>
        <w:rPr>
          <w:lang w:val="cs-CZ"/>
        </w:rPr>
        <w:t>parc</w:t>
      </w:r>
      <w:proofErr w:type="spellEnd"/>
      <w:r>
        <w:rPr>
          <w:lang w:val="cs-CZ"/>
        </w:rPr>
        <w:t>. 123/10 a 123/13 v </w:t>
      </w:r>
      <w:proofErr w:type="spellStart"/>
      <w:r>
        <w:rPr>
          <w:lang w:val="cs-CZ"/>
        </w:rPr>
        <w:t>k.ú</w:t>
      </w:r>
      <w:proofErr w:type="spellEnd"/>
      <w:r>
        <w:rPr>
          <w:lang w:val="cs-CZ"/>
        </w:rPr>
        <w:t xml:space="preserve"> Myslív dle GP č. 426-215/2021 viz Záměr obce</w:t>
      </w:r>
    </w:p>
    <w:p w14:paraId="6284203B" w14:textId="77777777" w:rsidR="00D167AA" w:rsidRDefault="00000000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4.7.</w:t>
      </w:r>
      <w:r>
        <w:rPr>
          <w:lang w:val="cs-CZ"/>
        </w:rPr>
        <w:t xml:space="preserve"> Prodej části pozemku č. </w:t>
      </w:r>
      <w:proofErr w:type="spellStart"/>
      <w:r>
        <w:rPr>
          <w:lang w:val="cs-CZ"/>
        </w:rPr>
        <w:t>parc</w:t>
      </w:r>
      <w:proofErr w:type="spellEnd"/>
      <w:r>
        <w:rPr>
          <w:lang w:val="cs-CZ"/>
        </w:rPr>
        <w:t>. 1455 v </w:t>
      </w:r>
      <w:proofErr w:type="spellStart"/>
      <w:r>
        <w:rPr>
          <w:lang w:val="cs-CZ"/>
        </w:rPr>
        <w:t>k.ú</w:t>
      </w:r>
      <w:proofErr w:type="spellEnd"/>
      <w:r>
        <w:rPr>
          <w:lang w:val="cs-CZ"/>
        </w:rPr>
        <w:t xml:space="preserve">. </w:t>
      </w:r>
      <w:proofErr w:type="spellStart"/>
      <w:r>
        <w:rPr>
          <w:lang w:val="cs-CZ"/>
        </w:rPr>
        <w:t>Loužná</w:t>
      </w:r>
      <w:proofErr w:type="spellEnd"/>
      <w:r>
        <w:rPr>
          <w:lang w:val="cs-CZ"/>
        </w:rPr>
        <w:t xml:space="preserve"> dle GP č. 184-637/2025 viz Záměr obce</w:t>
      </w:r>
    </w:p>
    <w:p w14:paraId="6284203C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4.8.</w:t>
      </w:r>
      <w:r>
        <w:rPr>
          <w:lang w:val="cs-CZ"/>
        </w:rPr>
        <w:t xml:space="preserve"> Oprava podhledu obecní budovy v </w:t>
      </w:r>
      <w:proofErr w:type="spellStart"/>
      <w:r>
        <w:rPr>
          <w:lang w:val="cs-CZ"/>
        </w:rPr>
        <w:t>Loužné</w:t>
      </w:r>
      <w:proofErr w:type="spellEnd"/>
      <w:r>
        <w:rPr>
          <w:lang w:val="cs-CZ"/>
        </w:rPr>
        <w:t xml:space="preserve"> za 132 131 Kč </w:t>
      </w:r>
    </w:p>
    <w:p w14:paraId="6284203D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4.9.</w:t>
      </w:r>
      <w:r>
        <w:rPr>
          <w:lang w:val="cs-CZ"/>
        </w:rPr>
        <w:t xml:space="preserve"> Žádost na umístění bateriového úložiště v </w:t>
      </w:r>
      <w:proofErr w:type="spellStart"/>
      <w:r>
        <w:rPr>
          <w:lang w:val="cs-CZ"/>
        </w:rPr>
        <w:t>k.ú</w:t>
      </w:r>
      <w:proofErr w:type="spellEnd"/>
      <w:r>
        <w:rPr>
          <w:lang w:val="cs-CZ"/>
        </w:rPr>
        <w:t>. Milčice – návrh nájemní smlouvy</w:t>
      </w:r>
    </w:p>
    <w:p w14:paraId="6284203E" w14:textId="77777777" w:rsidR="00D167AA" w:rsidRDefault="00000000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4.10.</w:t>
      </w:r>
      <w:r>
        <w:rPr>
          <w:lang w:val="cs-CZ"/>
        </w:rPr>
        <w:t xml:space="preserve"> Žádost o průjezd sportovních historických vozidel – Kramolín 2026 viz mapa</w:t>
      </w:r>
    </w:p>
    <w:p w14:paraId="6284203F" w14:textId="77777777" w:rsidR="00D167AA" w:rsidRDefault="00000000">
      <w:pPr>
        <w:spacing w:after="0" w:line="240" w:lineRule="auto"/>
        <w:ind w:left="283"/>
        <w:contextualSpacing/>
      </w:pPr>
      <w:r>
        <w:rPr>
          <w:b/>
          <w:bCs/>
          <w:lang w:val="cs-CZ"/>
        </w:rPr>
        <w:t>4.11.</w:t>
      </w:r>
      <w:r>
        <w:rPr>
          <w:lang w:val="cs-CZ"/>
        </w:rPr>
        <w:t xml:space="preserve"> Žádost o napojení stavebních pozemků na obecní </w:t>
      </w:r>
      <w:proofErr w:type="spellStart"/>
      <w:r>
        <w:rPr>
          <w:lang w:val="cs-CZ"/>
        </w:rPr>
        <w:t>poz</w:t>
      </w:r>
      <w:proofErr w:type="spellEnd"/>
      <w:r>
        <w:rPr>
          <w:lang w:val="cs-CZ"/>
        </w:rPr>
        <w:t>. a připojení na komunikaci III/</w:t>
      </w:r>
      <w:proofErr w:type="gramStart"/>
      <w:r>
        <w:rPr>
          <w:lang w:val="cs-CZ"/>
        </w:rPr>
        <w:t>18814  v</w:t>
      </w:r>
      <w:proofErr w:type="gramEnd"/>
      <w:r>
        <w:rPr>
          <w:lang w:val="cs-CZ"/>
        </w:rPr>
        <w:t xml:space="preserve"> Milčicích – </w:t>
      </w:r>
      <w:proofErr w:type="gramStart"/>
      <w:r>
        <w:rPr>
          <w:lang w:val="cs-CZ"/>
        </w:rPr>
        <w:t>ing.</w:t>
      </w:r>
      <w:proofErr w:type="gramEnd"/>
      <w:r>
        <w:rPr>
          <w:lang w:val="cs-CZ"/>
        </w:rPr>
        <w:t xml:space="preserve"> </w:t>
      </w:r>
      <w:proofErr w:type="spellStart"/>
      <w:r>
        <w:rPr>
          <w:lang w:val="cs-CZ"/>
        </w:rPr>
        <w:t>Pihera</w:t>
      </w:r>
      <w:proofErr w:type="spellEnd"/>
    </w:p>
    <w:p w14:paraId="62842040" w14:textId="77777777" w:rsidR="00D167AA" w:rsidRPr="00C8772F" w:rsidRDefault="00000000">
      <w:pPr>
        <w:spacing w:after="0" w:line="240" w:lineRule="auto"/>
        <w:ind w:left="283" w:right="425" w:hanging="283"/>
        <w:contextualSpacing/>
        <w:rPr>
          <w:lang w:val="pl-PL"/>
        </w:rPr>
      </w:pPr>
      <w:r>
        <w:rPr>
          <w:b/>
          <w:bCs/>
          <w:lang w:val="cs-CZ"/>
        </w:rPr>
        <w:t>5.</w:t>
      </w:r>
      <w:r>
        <w:rPr>
          <w:lang w:val="cs-CZ"/>
        </w:rPr>
        <w:t xml:space="preserve"> Zastupitelstvo obce Myslív bere na vědomí</w:t>
      </w:r>
    </w:p>
    <w:p w14:paraId="62842041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5.1.</w:t>
      </w:r>
      <w:r>
        <w:rPr>
          <w:lang w:val="cs-CZ"/>
        </w:rPr>
        <w:t xml:space="preserve"> Audit hospodaření obce za rok 2025</w:t>
      </w:r>
    </w:p>
    <w:p w14:paraId="62842042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5.2.</w:t>
      </w:r>
      <w:r>
        <w:rPr>
          <w:lang w:val="cs-CZ"/>
        </w:rPr>
        <w:t xml:space="preserve"> Rozpočtová opatření č. 10/2025 a č. 1/2026</w:t>
      </w:r>
    </w:p>
    <w:p w14:paraId="62842043" w14:textId="77777777" w:rsidR="00D167AA" w:rsidRPr="00C8772F" w:rsidRDefault="00000000">
      <w:pPr>
        <w:spacing w:after="0" w:line="240" w:lineRule="auto"/>
        <w:ind w:left="283"/>
        <w:contextualSpacing/>
        <w:rPr>
          <w:lang w:val="pl-PL"/>
        </w:rPr>
      </w:pPr>
      <w:r>
        <w:rPr>
          <w:b/>
          <w:bCs/>
          <w:lang w:val="cs-CZ"/>
        </w:rPr>
        <w:t>5.3.</w:t>
      </w:r>
      <w:r>
        <w:rPr>
          <w:lang w:val="cs-CZ"/>
        </w:rPr>
        <w:t xml:space="preserve"> Rozpočet a střednědobý výhled DSO </w:t>
      </w:r>
      <w:proofErr w:type="spellStart"/>
      <w:r>
        <w:rPr>
          <w:lang w:val="cs-CZ"/>
        </w:rPr>
        <w:t>Horažďovicko</w:t>
      </w:r>
      <w:proofErr w:type="spellEnd"/>
      <w:r>
        <w:rPr>
          <w:lang w:val="cs-CZ"/>
        </w:rPr>
        <w:t xml:space="preserve"> na rok 2026</w:t>
      </w:r>
    </w:p>
    <w:p w14:paraId="62842044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6.</w:t>
      </w:r>
      <w:r>
        <w:rPr>
          <w:lang w:val="cs-CZ"/>
        </w:rPr>
        <w:t xml:space="preserve"> Informace </w:t>
      </w:r>
    </w:p>
    <w:p w14:paraId="62842045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lastRenderedPageBreak/>
        <w:t>7.</w:t>
      </w:r>
      <w:r>
        <w:rPr>
          <w:lang w:val="cs-CZ"/>
        </w:rPr>
        <w:t xml:space="preserve"> Ukládací část</w:t>
      </w:r>
    </w:p>
    <w:p w14:paraId="62842046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8.</w:t>
      </w:r>
      <w:r>
        <w:rPr>
          <w:lang w:val="cs-CZ"/>
        </w:rPr>
        <w:t xml:space="preserve"> </w:t>
      </w:r>
      <w:proofErr w:type="gramStart"/>
      <w:r>
        <w:rPr>
          <w:lang w:val="cs-CZ"/>
        </w:rPr>
        <w:t>Diskuze</w:t>
      </w:r>
      <w:proofErr w:type="gramEnd"/>
    </w:p>
    <w:p w14:paraId="62842047" w14:textId="77777777" w:rsidR="00D167AA" w:rsidRDefault="00000000">
      <w:pPr>
        <w:spacing w:after="0" w:line="240" w:lineRule="auto"/>
        <w:ind w:left="283" w:right="425" w:hanging="283"/>
        <w:contextualSpacing/>
      </w:pPr>
      <w:r>
        <w:rPr>
          <w:b/>
          <w:bCs/>
          <w:lang w:val="cs-CZ"/>
        </w:rPr>
        <w:t>9.</w:t>
      </w:r>
      <w:r>
        <w:rPr>
          <w:lang w:val="cs-CZ"/>
        </w:rPr>
        <w:t xml:space="preserve"> Závěr</w:t>
      </w:r>
    </w:p>
    <w:p w14:paraId="62842048" w14:textId="77777777" w:rsidR="00D167AA" w:rsidRDefault="00000000">
      <w:pPr>
        <w:spacing w:line="255" w:lineRule="exact"/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tbl>
      <w:tblPr>
        <w:tblW w:w="9355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0"/>
        <w:gridCol w:w="3505"/>
      </w:tblGrid>
      <w:tr w:rsidR="00D167AA" w14:paraId="6284204B" w14:textId="77777777">
        <w:trPr>
          <w:trHeight w:val="409"/>
          <w:jc w:val="right"/>
        </w:trPr>
        <w:tc>
          <w:tcPr>
            <w:tcW w:w="5849" w:type="dxa"/>
            <w:vAlign w:val="center"/>
          </w:tcPr>
          <w:p w14:paraId="62842049" w14:textId="77777777" w:rsidR="00D167AA" w:rsidRDefault="00D167AA">
            <w:pPr>
              <w:widowControl w:val="0"/>
              <w:spacing w:line="240" w:lineRule="auto"/>
              <w:jc w:val="center"/>
            </w:pPr>
          </w:p>
        </w:tc>
        <w:tc>
          <w:tcPr>
            <w:tcW w:w="3505" w:type="dxa"/>
            <w:tcBorders>
              <w:top w:val="single" w:sz="8" w:space="0" w:color="000000"/>
            </w:tcBorders>
            <w:vAlign w:val="center"/>
          </w:tcPr>
          <w:p w14:paraId="6284204A" w14:textId="77777777" w:rsidR="00D167AA" w:rsidRDefault="00000000">
            <w:pPr>
              <w:widowControl w:val="0"/>
              <w:spacing w:line="240" w:lineRule="auto"/>
              <w:jc w:val="center"/>
            </w:pPr>
            <w:r>
              <w:rPr>
                <w:lang w:val="cs-CZ"/>
              </w:rPr>
              <w:t>Marie Pícková</w:t>
            </w:r>
          </w:p>
        </w:tc>
      </w:tr>
      <w:tr w:rsidR="00D167AA" w14:paraId="6284204F" w14:textId="77777777">
        <w:trPr>
          <w:jc w:val="right"/>
        </w:trPr>
        <w:tc>
          <w:tcPr>
            <w:tcW w:w="5849" w:type="dxa"/>
            <w:vAlign w:val="center"/>
          </w:tcPr>
          <w:p w14:paraId="6284204C" w14:textId="77777777" w:rsidR="00D167AA" w:rsidRDefault="00000000">
            <w:pPr>
              <w:widowControl w:val="0"/>
              <w:spacing w:line="240" w:lineRule="auto"/>
              <w:contextualSpacing/>
            </w:pPr>
            <w:r>
              <w:rPr>
                <w:sz w:val="20"/>
                <w:szCs w:val="20"/>
                <w:lang w:val="cs-CZ"/>
              </w:rPr>
              <w:t>Vyvěšeno na úřední desce dne: 19. 3. 2026</w:t>
            </w:r>
          </w:p>
          <w:p w14:paraId="6284204D" w14:textId="77777777" w:rsidR="00D167AA" w:rsidRDefault="00000000">
            <w:pPr>
              <w:widowControl w:val="0"/>
              <w:spacing w:line="240" w:lineRule="auto"/>
              <w:contextualSpacing/>
            </w:pPr>
            <w:r>
              <w:rPr>
                <w:sz w:val="20"/>
                <w:szCs w:val="20"/>
                <w:lang w:val="cs-CZ"/>
              </w:rPr>
              <w:t>Sejmuto z úřední desky dne: 27. 3. 2026</w:t>
            </w:r>
          </w:p>
        </w:tc>
        <w:tc>
          <w:tcPr>
            <w:tcW w:w="3505" w:type="dxa"/>
            <w:vAlign w:val="center"/>
          </w:tcPr>
          <w:p w14:paraId="6284204E" w14:textId="77777777" w:rsidR="00D167AA" w:rsidRDefault="00000000">
            <w:pPr>
              <w:widowControl w:val="0"/>
              <w:spacing w:line="240" w:lineRule="auto"/>
              <w:jc w:val="center"/>
            </w:pPr>
            <w:r>
              <w:rPr>
                <w:lang w:val="cs-CZ"/>
              </w:rPr>
              <w:t>starostka obce</w:t>
            </w:r>
          </w:p>
        </w:tc>
      </w:tr>
    </w:tbl>
    <w:p w14:paraId="62842050" w14:textId="77777777" w:rsidR="00D167AA" w:rsidRDefault="00D167AA">
      <w:pPr>
        <w:widowControl w:val="0"/>
        <w:spacing w:line="240" w:lineRule="auto"/>
        <w:contextualSpacing/>
        <w:rPr>
          <w:sz w:val="20"/>
          <w:szCs w:val="20"/>
          <w:lang w:val="cs-CZ"/>
        </w:rPr>
      </w:pPr>
    </w:p>
    <w:sectPr w:rsidR="00D167AA">
      <w:headerReference w:type="default" r:id="rId6"/>
      <w:footerReference w:type="default" r:id="rId7"/>
      <w:pgSz w:w="12240" w:h="15840"/>
      <w:pgMar w:top="2080" w:right="1440" w:bottom="1440" w:left="1440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3271F" w14:textId="77777777" w:rsidR="00F814E7" w:rsidRDefault="00F814E7">
      <w:pPr>
        <w:spacing w:after="0" w:line="240" w:lineRule="auto"/>
      </w:pPr>
      <w:r>
        <w:separator/>
      </w:r>
    </w:p>
  </w:endnote>
  <w:endnote w:type="continuationSeparator" w:id="0">
    <w:p w14:paraId="0CDC5A15" w14:textId="77777777" w:rsidR="00F814E7" w:rsidRDefault="00F8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360" w:type="dxa"/>
      <w:tblLayout w:type="fixed"/>
      <w:tblLook w:val="06A0" w:firstRow="1" w:lastRow="0" w:firstColumn="1" w:lastColumn="0" w:noHBand="1" w:noVBand="1"/>
    </w:tblPr>
    <w:tblGrid>
      <w:gridCol w:w="582"/>
      <w:gridCol w:w="2381"/>
      <w:gridCol w:w="2887"/>
      <w:gridCol w:w="2616"/>
      <w:gridCol w:w="894"/>
    </w:tblGrid>
    <w:tr w:rsidR="00D167AA" w14:paraId="6284205A" w14:textId="77777777">
      <w:trPr>
        <w:trHeight w:val="495"/>
      </w:trPr>
      <w:tc>
        <w:tcPr>
          <w:tcW w:w="582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62842055" w14:textId="77777777" w:rsidR="00D167AA" w:rsidRDefault="00000000">
          <w:pPr>
            <w:pStyle w:val="Zpat"/>
            <w:widowControl w:val="0"/>
            <w:rPr>
              <w:szCs w:val="28"/>
              <w:lang w:val="cs-CZ"/>
            </w:rPr>
          </w:pPr>
          <w:r>
            <w:rPr>
              <w:noProof/>
              <w:szCs w:val="28"/>
              <w:lang w:val="cs-CZ"/>
            </w:rPr>
            <w:drawing>
              <wp:anchor distT="0" distB="0" distL="0" distR="0" simplePos="0" relativeHeight="2" behindDoc="1" locked="0" layoutInCell="1" allowOverlap="1" wp14:anchorId="62842064" wp14:editId="62842065">
                <wp:simplePos x="0" y="0"/>
                <wp:positionH relativeFrom="column">
                  <wp:posOffset>-71755</wp:posOffset>
                </wp:positionH>
                <wp:positionV relativeFrom="paragraph">
                  <wp:posOffset>80645</wp:posOffset>
                </wp:positionV>
                <wp:extent cx="356235" cy="376555"/>
                <wp:effectExtent l="0" t="0" r="0" b="0"/>
                <wp:wrapNone/>
                <wp:docPr id="2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76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81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62842056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b/>
              <w:bCs/>
              <w:szCs w:val="28"/>
              <w:lang w:val="cs-CZ"/>
            </w:rPr>
            <w:t>Myslív</w:t>
          </w:r>
        </w:p>
      </w:tc>
      <w:tc>
        <w:tcPr>
          <w:tcW w:w="2887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62842057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IČO:</w:t>
          </w:r>
          <w:r>
            <w:rPr>
              <w:sz w:val="20"/>
              <w:lang w:val="cs-CZ"/>
            </w:rPr>
            <w:t xml:space="preserve"> 00255840</w:t>
          </w:r>
        </w:p>
      </w:tc>
      <w:tc>
        <w:tcPr>
          <w:tcW w:w="2616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62842058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Tel.:</w:t>
          </w:r>
          <w:r>
            <w:rPr>
              <w:sz w:val="20"/>
              <w:lang w:val="cs-CZ"/>
            </w:rPr>
            <w:t xml:space="preserve"> 724 181 040</w:t>
          </w:r>
        </w:p>
      </w:tc>
      <w:tc>
        <w:tcPr>
          <w:tcW w:w="894" w:type="dxa"/>
          <w:tcBorders>
            <w:top w:val="single" w:sz="4" w:space="0" w:color="7F7F7F"/>
            <w:left w:val="nil"/>
            <w:bottom w:val="nil"/>
            <w:right w:val="nil"/>
          </w:tcBorders>
          <w:vAlign w:val="center"/>
        </w:tcPr>
        <w:p w14:paraId="62842059" w14:textId="77777777" w:rsidR="00D167AA" w:rsidRDefault="00D167AA">
          <w:pPr>
            <w:pStyle w:val="Zpat"/>
            <w:widowControl w:val="0"/>
            <w:rPr>
              <w:rFonts w:ascii="Aptos" w:hAnsi="Aptos"/>
              <w:lang w:val="cs-CZ"/>
            </w:rPr>
          </w:pPr>
        </w:p>
      </w:tc>
    </w:tr>
    <w:tr w:rsidR="00D167AA" w14:paraId="62842060" w14:textId="77777777">
      <w:trPr>
        <w:trHeight w:val="360"/>
      </w:trPr>
      <w:tc>
        <w:tcPr>
          <w:tcW w:w="582" w:type="dxa"/>
          <w:tcBorders>
            <w:top w:val="nil"/>
            <w:left w:val="nil"/>
            <w:bottom w:val="nil"/>
            <w:right w:val="nil"/>
          </w:tcBorders>
        </w:tcPr>
        <w:p w14:paraId="6284205B" w14:textId="77777777" w:rsidR="00D167AA" w:rsidRDefault="00D167AA">
          <w:pPr>
            <w:pStyle w:val="Zpat"/>
            <w:widowControl w:val="0"/>
            <w:rPr>
              <w:sz w:val="20"/>
              <w:lang w:val="cs-CZ"/>
            </w:rPr>
          </w:pPr>
        </w:p>
      </w:tc>
      <w:tc>
        <w:tcPr>
          <w:tcW w:w="2381" w:type="dxa"/>
          <w:tcBorders>
            <w:top w:val="nil"/>
            <w:left w:val="nil"/>
            <w:bottom w:val="nil"/>
            <w:right w:val="nil"/>
          </w:tcBorders>
        </w:tcPr>
        <w:p w14:paraId="6284205C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www.obecmysliv.cz</w:t>
          </w:r>
        </w:p>
      </w:tc>
      <w:tc>
        <w:tcPr>
          <w:tcW w:w="2887" w:type="dxa"/>
          <w:tcBorders>
            <w:top w:val="nil"/>
            <w:left w:val="nil"/>
            <w:bottom w:val="nil"/>
            <w:right w:val="nil"/>
          </w:tcBorders>
        </w:tcPr>
        <w:p w14:paraId="6284205D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color w:val="404040" w:themeColor="text1" w:themeTint="BF"/>
              <w:sz w:val="20"/>
              <w:lang w:val="cs-CZ"/>
            </w:rPr>
            <w:t>Datová schránka:</w:t>
          </w:r>
          <w:r>
            <w:rPr>
              <w:sz w:val="20"/>
              <w:lang w:val="cs-CZ"/>
            </w:rPr>
            <w:t xml:space="preserve"> t3abh48</w:t>
          </w:r>
        </w:p>
      </w:tc>
      <w:tc>
        <w:tcPr>
          <w:tcW w:w="2616" w:type="dxa"/>
          <w:tcBorders>
            <w:top w:val="nil"/>
            <w:left w:val="nil"/>
            <w:bottom w:val="nil"/>
            <w:right w:val="nil"/>
          </w:tcBorders>
        </w:tcPr>
        <w:p w14:paraId="6284205E" w14:textId="77777777" w:rsidR="00D167AA" w:rsidRDefault="00000000">
          <w:pPr>
            <w:pStyle w:val="Zpat"/>
            <w:widowControl w:val="0"/>
            <w:rPr>
              <w:lang w:val="cs-CZ"/>
            </w:rPr>
          </w:pPr>
          <w:r>
            <w:rPr>
              <w:sz w:val="20"/>
              <w:lang w:val="cs-CZ"/>
            </w:rPr>
            <w:t>starosta@mysliv.jz.cz</w:t>
          </w:r>
        </w:p>
      </w:tc>
      <w:tc>
        <w:tcPr>
          <w:tcW w:w="894" w:type="dxa"/>
          <w:tcBorders>
            <w:top w:val="nil"/>
            <w:left w:val="nil"/>
            <w:bottom w:val="nil"/>
            <w:right w:val="nil"/>
          </w:tcBorders>
        </w:tcPr>
        <w:p w14:paraId="6284205F" w14:textId="77777777" w:rsidR="00D167AA" w:rsidRDefault="00000000">
          <w:pPr>
            <w:pStyle w:val="Zpat"/>
            <w:widowControl w:val="0"/>
            <w:jc w:val="right"/>
            <w:rPr>
              <w:lang w:val="cs-CZ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PAGE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1</w:t>
          </w:r>
          <w:r>
            <w:rPr>
              <w:lang w:val="cs-CZ"/>
            </w:rPr>
            <w:fldChar w:fldCharType="end"/>
          </w:r>
          <w:r>
            <w:rPr>
              <w:lang w:val="cs-CZ"/>
            </w:rPr>
            <w:t xml:space="preserve"> | </w:t>
          </w: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NUMPAGES </w:instrText>
          </w:r>
          <w:r>
            <w:rPr>
              <w:lang w:val="cs-CZ"/>
            </w:rPr>
            <w:fldChar w:fldCharType="separate"/>
          </w:r>
          <w:r>
            <w:rPr>
              <w:lang w:val="cs-CZ"/>
            </w:rPr>
            <w:t>1</w:t>
          </w:r>
          <w:r>
            <w:rPr>
              <w:lang w:val="cs-CZ"/>
            </w:rPr>
            <w:fldChar w:fldCharType="end"/>
          </w:r>
        </w:p>
      </w:tc>
    </w:tr>
  </w:tbl>
  <w:p w14:paraId="62842061" w14:textId="77777777" w:rsidR="00D167AA" w:rsidRDefault="00D16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57E9" w14:textId="77777777" w:rsidR="00F814E7" w:rsidRDefault="00F814E7">
      <w:pPr>
        <w:spacing w:after="0" w:line="240" w:lineRule="auto"/>
      </w:pPr>
      <w:r>
        <w:separator/>
      </w:r>
    </w:p>
  </w:footnote>
  <w:footnote w:type="continuationSeparator" w:id="0">
    <w:p w14:paraId="1276B3C1" w14:textId="77777777" w:rsidR="00F814E7" w:rsidRDefault="00F8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877"/>
      <w:gridCol w:w="8483"/>
    </w:tblGrid>
    <w:tr w:rsidR="00D167AA" w14:paraId="62842053" w14:textId="77777777">
      <w:trPr>
        <w:trHeight w:val="525"/>
      </w:trPr>
      <w:tc>
        <w:tcPr>
          <w:tcW w:w="877" w:type="dxa"/>
        </w:tcPr>
        <w:p w14:paraId="62842051" w14:textId="77777777" w:rsidR="00D167AA" w:rsidRDefault="00000000">
          <w:pPr>
            <w:pStyle w:val="Zhlav"/>
            <w:widowControl w:val="0"/>
            <w:ind w:left="-115"/>
            <w:rPr>
              <w:rFonts w:ascii="Aptos" w:hAnsi="Aptos"/>
              <w:lang w:val="cs-CZ"/>
            </w:rPr>
          </w:pPr>
          <w:r>
            <w:rPr>
              <w:noProof/>
              <w:lang w:val="cs-CZ"/>
            </w:rPr>
            <w:drawing>
              <wp:anchor distT="0" distB="0" distL="0" distR="0" simplePos="0" relativeHeight="3" behindDoc="1" locked="0" layoutInCell="1" allowOverlap="1" wp14:anchorId="62842062" wp14:editId="62842063">
                <wp:simplePos x="0" y="0"/>
                <wp:positionH relativeFrom="column">
                  <wp:posOffset>-220980</wp:posOffset>
                </wp:positionH>
                <wp:positionV relativeFrom="paragraph">
                  <wp:posOffset>18415</wp:posOffset>
                </wp:positionV>
                <wp:extent cx="541020" cy="568960"/>
                <wp:effectExtent l="0" t="0" r="0" b="0"/>
                <wp:wrapSquare wrapText="bothSides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82" w:type="dxa"/>
          <w:vAlign w:val="center"/>
        </w:tcPr>
        <w:p w14:paraId="62842052" w14:textId="77777777" w:rsidR="00D167AA" w:rsidRDefault="00000000">
          <w:pPr>
            <w:pStyle w:val="Zhlav"/>
            <w:widowControl w:val="0"/>
            <w:rPr>
              <w:lang w:val="cs-CZ"/>
            </w:rPr>
          </w:pPr>
          <w:r>
            <w:rPr>
              <w:b/>
              <w:bCs/>
              <w:color w:val="7F7F7F" w:themeColor="text1" w:themeTint="80"/>
              <w:sz w:val="32"/>
              <w:szCs w:val="40"/>
              <w:lang w:val="cs-CZ"/>
            </w:rPr>
            <w:t>Obec Myslív</w:t>
          </w:r>
        </w:p>
      </w:tc>
    </w:tr>
  </w:tbl>
  <w:p w14:paraId="62842054" w14:textId="77777777" w:rsidR="00D167AA" w:rsidRDefault="00D167AA">
    <w:pPr>
      <w:pStyle w:val="Zhlav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AA"/>
    <w:rsid w:val="00911C7C"/>
    <w:rsid w:val="00C8772F"/>
    <w:rsid w:val="00D167AA"/>
    <w:rsid w:val="00F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2023"/>
  <w15:docId w15:val="{E09E8A05-A72B-4BD0-8630-1841C4A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0F4761" w:themeColor="accent1" w:themeShade="BF"/>
    </w:rPr>
  </w:style>
  <w:style w:type="character" w:customStyle="1" w:styleId="CittChar">
    <w:name w:val="Citát Char"/>
    <w:basedOn w:val="Standardnpsmoodstavce"/>
    <w:link w:val="Citt"/>
    <w:uiPriority w:val="29"/>
    <w:qFormat/>
    <w:rPr>
      <w:i/>
      <w:iCs/>
      <w:color w:val="404040" w:themeColor="text1" w:themeTint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ptos" w:hAnsi="Aptos"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ptos" w:hAnsi="Aptos"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ascii="Aptos" w:hAnsi="Aptos" w:cs="Lohit Devanagari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1683</Characters>
  <Application>Microsoft Office Word</Application>
  <DocSecurity>0</DocSecurity>
  <Lines>51</Lines>
  <Paragraphs>38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Lapeš</dc:creator>
  <dc:description/>
  <cp:lastModifiedBy>Jiří Moravec</cp:lastModifiedBy>
  <cp:revision>47</cp:revision>
  <dcterms:created xsi:type="dcterms:W3CDTF">2024-10-22T11:48:00Z</dcterms:created>
  <dcterms:modified xsi:type="dcterms:W3CDTF">2026-03-18T13:06:00Z</dcterms:modified>
  <dc:identifier/>
  <dc:language>en-US</dc:language>
</cp:coreProperties>
</file>